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09" w:rsidRDefault="00AF1B87" w:rsidP="001512EB">
      <w:pPr>
        <w:spacing w:after="20" w:line="259" w:lineRule="auto"/>
        <w:ind w:left="1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1pt;margin-top:.3pt;width:79.25pt;height:87pt;z-index:251658240">
            <v:imagedata r:id="rId7" o:title=""/>
            <w10:wrap type="square" side="right"/>
          </v:shape>
          <o:OLEObject Type="Embed" ProgID="CorelDraw.Rysunek.8" ShapeID="_x0000_s1028" DrawAspect="Content" ObjectID="_1744710636" r:id="rId8"/>
        </w:object>
      </w:r>
      <w:r w:rsidR="0081269B">
        <w:rPr>
          <w:rFonts w:ascii="Calibri" w:eastAsia="Calibri" w:hAnsi="Calibri" w:cs="Calibri"/>
          <w:color w:val="000000"/>
          <w:sz w:val="22"/>
        </w:rPr>
        <w:t xml:space="preserve">                        </w:t>
      </w:r>
      <w:r w:rsidR="001512EB">
        <w:rPr>
          <w:rFonts w:ascii="Calibri" w:eastAsia="Calibri" w:hAnsi="Calibri" w:cs="Calibri"/>
          <w:color w:val="000000"/>
          <w:sz w:val="22"/>
        </w:rPr>
        <w:t xml:space="preserve">                             </w:t>
      </w:r>
    </w:p>
    <w:p w:rsidR="00CB1109" w:rsidRDefault="0081269B">
      <w:pPr>
        <w:spacing w:after="149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1512EB" w:rsidRDefault="001512EB" w:rsidP="001512EB">
      <w:pPr>
        <w:tabs>
          <w:tab w:val="center" w:pos="4576"/>
        </w:tabs>
        <w:spacing w:after="0" w:line="259" w:lineRule="auto"/>
        <w:ind w:left="-15" w:firstLine="0"/>
        <w:jc w:val="center"/>
        <w:rPr>
          <w:b/>
          <w:color w:val="000000"/>
          <w:sz w:val="26"/>
        </w:rPr>
      </w:pPr>
    </w:p>
    <w:p w:rsidR="001512EB" w:rsidRDefault="001512EB" w:rsidP="001512EB">
      <w:pPr>
        <w:tabs>
          <w:tab w:val="center" w:pos="4576"/>
        </w:tabs>
        <w:spacing w:after="0" w:line="259" w:lineRule="auto"/>
        <w:ind w:left="-15" w:firstLine="0"/>
        <w:jc w:val="center"/>
        <w:rPr>
          <w:b/>
          <w:color w:val="000000"/>
          <w:sz w:val="26"/>
        </w:rPr>
      </w:pPr>
    </w:p>
    <w:p w:rsidR="001512EB" w:rsidRPr="001512EB" w:rsidRDefault="001512EB" w:rsidP="001512EB">
      <w:pPr>
        <w:tabs>
          <w:tab w:val="center" w:pos="4576"/>
        </w:tabs>
        <w:spacing w:after="0" w:line="259" w:lineRule="auto"/>
        <w:ind w:left="-15" w:firstLine="0"/>
        <w:jc w:val="right"/>
        <w:rPr>
          <w:color w:val="000000"/>
          <w:sz w:val="16"/>
          <w:szCs w:val="16"/>
        </w:rPr>
      </w:pPr>
      <w:r w:rsidRPr="001512EB">
        <w:rPr>
          <w:color w:val="000000"/>
          <w:sz w:val="16"/>
          <w:szCs w:val="16"/>
        </w:rPr>
        <w:t>Wersja dokumentu obowiązuje od:01.02.2022</w:t>
      </w:r>
    </w:p>
    <w:p w:rsidR="001512EB" w:rsidRDefault="001512EB" w:rsidP="001512EB">
      <w:pPr>
        <w:tabs>
          <w:tab w:val="center" w:pos="4576"/>
        </w:tabs>
        <w:spacing w:after="0" w:line="259" w:lineRule="auto"/>
        <w:ind w:left="-15" w:firstLine="0"/>
        <w:jc w:val="center"/>
        <w:rPr>
          <w:b/>
          <w:color w:val="000000"/>
          <w:sz w:val="26"/>
        </w:rPr>
      </w:pPr>
    </w:p>
    <w:p w:rsidR="001512EB" w:rsidRDefault="001512EB" w:rsidP="001512EB">
      <w:pPr>
        <w:tabs>
          <w:tab w:val="center" w:pos="4576"/>
        </w:tabs>
        <w:spacing w:after="0" w:line="259" w:lineRule="auto"/>
        <w:ind w:left="-15" w:firstLine="0"/>
        <w:jc w:val="center"/>
        <w:rPr>
          <w:b/>
          <w:color w:val="000000"/>
          <w:sz w:val="26"/>
        </w:rPr>
      </w:pPr>
    </w:p>
    <w:p w:rsidR="007459E3" w:rsidRDefault="007459E3" w:rsidP="001512EB">
      <w:pPr>
        <w:tabs>
          <w:tab w:val="center" w:pos="4576"/>
        </w:tabs>
        <w:spacing w:after="0" w:line="259" w:lineRule="auto"/>
        <w:ind w:left="-15" w:firstLine="0"/>
        <w:jc w:val="center"/>
        <w:rPr>
          <w:b/>
          <w:color w:val="000000"/>
          <w:sz w:val="26"/>
        </w:rPr>
      </w:pPr>
    </w:p>
    <w:p w:rsidR="00CB1109" w:rsidRDefault="0081269B" w:rsidP="001512EB">
      <w:pPr>
        <w:tabs>
          <w:tab w:val="center" w:pos="4576"/>
        </w:tabs>
        <w:spacing w:after="0" w:line="259" w:lineRule="auto"/>
        <w:ind w:left="-15" w:firstLine="0"/>
        <w:jc w:val="center"/>
      </w:pPr>
      <w:r>
        <w:rPr>
          <w:b/>
          <w:color w:val="000000"/>
          <w:sz w:val="26"/>
        </w:rPr>
        <w:t>WNIOSEK O OBJĘCIE OCHRONĄ OBIEKTU PRZED WPROWADZANYMI</w:t>
      </w:r>
    </w:p>
    <w:p w:rsidR="00CB1109" w:rsidRDefault="0081269B" w:rsidP="001512EB">
      <w:pPr>
        <w:spacing w:after="0" w:line="259" w:lineRule="auto"/>
        <w:ind w:left="0" w:hanging="10"/>
      </w:pPr>
      <w:r>
        <w:rPr>
          <w:b/>
          <w:color w:val="000000"/>
          <w:sz w:val="26"/>
        </w:rPr>
        <w:t>OGRANICZENIAMI W DOSTARCZANIU I POBORZE ENERGII ELEKTRYCZNEJ</w:t>
      </w:r>
    </w:p>
    <w:p w:rsidR="00CB1109" w:rsidRDefault="0081269B" w:rsidP="0075056B">
      <w:pPr>
        <w:spacing w:after="127" w:line="259" w:lineRule="auto"/>
        <w:ind w:left="0" w:firstLine="0"/>
        <w:jc w:val="left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color w:val="000000"/>
        </w:rPr>
        <w:t xml:space="preserve"> </w:t>
      </w:r>
    </w:p>
    <w:p w:rsidR="0075056B" w:rsidRDefault="0075056B" w:rsidP="0075056B">
      <w:pPr>
        <w:spacing w:after="127" w:line="259" w:lineRule="auto"/>
        <w:ind w:left="0" w:firstLine="0"/>
        <w:jc w:val="left"/>
      </w:pPr>
    </w:p>
    <w:p w:rsidR="00CB1109" w:rsidRDefault="0081269B">
      <w:pPr>
        <w:spacing w:after="0" w:line="259" w:lineRule="auto"/>
        <w:ind w:left="154" w:right="2254" w:hanging="10"/>
        <w:jc w:val="left"/>
      </w:pPr>
      <w:r>
        <w:rPr>
          <w:color w:val="000000"/>
        </w:rPr>
        <w:t xml:space="preserve">WYPEŁNIJ DRUKOWANYMI LITERAMI </w:t>
      </w:r>
    </w:p>
    <w:p w:rsidR="00CB1109" w:rsidRDefault="001512EB">
      <w:pPr>
        <w:spacing w:after="0" w:line="259" w:lineRule="auto"/>
        <w:ind w:left="154" w:right="2254" w:hanging="10"/>
        <w:jc w:val="left"/>
      </w:pPr>
      <w:r>
        <w:rPr>
          <w:color w:val="000000"/>
        </w:rPr>
        <w:t xml:space="preserve">Wniosek należy dostarczyć </w:t>
      </w:r>
      <w:r w:rsidR="0081269B">
        <w:rPr>
          <w:color w:val="000000"/>
        </w:rPr>
        <w:t>do właściwej strony umowy</w:t>
      </w:r>
      <w:r w:rsidR="0081269B">
        <w:rPr>
          <w:color w:val="000000"/>
          <w:vertAlign w:val="superscript"/>
        </w:rPr>
        <w:t>[1]</w:t>
      </w:r>
      <w:r w:rsidR="0081269B">
        <w:rPr>
          <w:color w:val="000000"/>
        </w:rPr>
        <w:t xml:space="preserve"> </w:t>
      </w:r>
    </w:p>
    <w:tbl>
      <w:tblPr>
        <w:tblStyle w:val="TableGrid"/>
        <w:tblpPr w:vertAnchor="text" w:horzAnchor="page" w:tblpX="4002" w:tblpY="68"/>
        <w:tblOverlap w:val="never"/>
        <w:tblW w:w="2016" w:type="dxa"/>
        <w:tblInd w:w="0" w:type="dxa"/>
        <w:tblCellMar>
          <w:top w:w="113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</w:tblGrid>
      <w:tr w:rsidR="001512EB" w:rsidTr="001512EB">
        <w:trPr>
          <w:trHeight w:val="39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EB" w:rsidRDefault="001512EB" w:rsidP="001512EB">
            <w:pPr>
              <w:spacing w:after="0" w:line="259" w:lineRule="auto"/>
              <w:ind w:left="0" w:firstLine="0"/>
              <w:jc w:val="left"/>
            </w:pPr>
          </w:p>
        </w:tc>
      </w:tr>
    </w:tbl>
    <w:p w:rsidR="001512EB" w:rsidRDefault="001512EB">
      <w:pPr>
        <w:spacing w:after="0" w:line="259" w:lineRule="auto"/>
        <w:ind w:left="154" w:right="4624" w:hanging="10"/>
        <w:jc w:val="left"/>
        <w:rPr>
          <w:color w:val="000000"/>
        </w:rPr>
      </w:pPr>
    </w:p>
    <w:p w:rsidR="001512EB" w:rsidRDefault="0081269B">
      <w:pPr>
        <w:spacing w:after="0" w:line="259" w:lineRule="auto"/>
        <w:ind w:left="154" w:right="4624" w:hanging="10"/>
        <w:jc w:val="left"/>
        <w:rPr>
          <w:color w:val="000000"/>
        </w:rPr>
      </w:pPr>
      <w:r>
        <w:rPr>
          <w:color w:val="000000"/>
        </w:rPr>
        <w:t>Data wypełnienia wniosku</w:t>
      </w:r>
    </w:p>
    <w:p w:rsidR="007459E3" w:rsidRDefault="007459E3">
      <w:pPr>
        <w:spacing w:after="0" w:line="259" w:lineRule="auto"/>
        <w:ind w:left="154" w:right="4624" w:hanging="10"/>
        <w:jc w:val="left"/>
        <w:rPr>
          <w:color w:val="000000"/>
        </w:rPr>
      </w:pPr>
    </w:p>
    <w:p w:rsidR="00CB1109" w:rsidRDefault="0081269B" w:rsidP="001512EB">
      <w:pPr>
        <w:spacing w:after="0" w:line="259" w:lineRule="auto"/>
        <w:ind w:left="154" w:right="4624" w:hanging="10"/>
        <w:jc w:val="left"/>
      </w:pPr>
      <w:r>
        <w:rPr>
          <w:color w:val="000000"/>
        </w:rPr>
        <w:t xml:space="preserve">  </w:t>
      </w:r>
    </w:p>
    <w:p w:rsidR="00CB1109" w:rsidRDefault="0081269B">
      <w:pPr>
        <w:pStyle w:val="Nagwek1"/>
        <w:spacing w:after="225"/>
        <w:ind w:left="129" w:right="94" w:hanging="144"/>
      </w:pPr>
      <w:r>
        <w:t>Nazwa i adres O</w:t>
      </w:r>
      <w:r w:rsidRPr="0075056B">
        <w:t xml:space="preserve">dbiorcy </w:t>
      </w:r>
    </w:p>
    <w:tbl>
      <w:tblPr>
        <w:tblStyle w:val="TableGrid"/>
        <w:tblpPr w:vertAnchor="text" w:horzAnchor="margin" w:tblpXSpec="center" w:tblpY="40"/>
        <w:tblOverlap w:val="never"/>
        <w:tblW w:w="8929" w:type="dxa"/>
        <w:tblInd w:w="0" w:type="dxa"/>
        <w:tblCellMar>
          <w:top w:w="113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8929"/>
      </w:tblGrid>
      <w:tr w:rsidR="0075056B" w:rsidTr="0075056B">
        <w:trPr>
          <w:trHeight w:val="396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75056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</w:tbl>
    <w:p w:rsidR="00CB1109" w:rsidRDefault="0081269B" w:rsidP="0075056B">
      <w:pPr>
        <w:spacing w:after="158" w:line="259" w:lineRule="auto"/>
        <w:ind w:left="189" w:hanging="10"/>
        <w:jc w:val="center"/>
        <w:rPr>
          <w:color w:val="000000"/>
        </w:rPr>
      </w:pPr>
      <w:r>
        <w:rPr>
          <w:color w:val="000000"/>
        </w:rPr>
        <w:t>nazwa podmiotu</w:t>
      </w:r>
    </w:p>
    <w:p w:rsidR="0075056B" w:rsidRDefault="0075056B">
      <w:pPr>
        <w:spacing w:after="158" w:line="259" w:lineRule="auto"/>
        <w:ind w:left="189" w:hanging="10"/>
        <w:jc w:val="center"/>
      </w:pPr>
    </w:p>
    <w:tbl>
      <w:tblPr>
        <w:tblStyle w:val="TableGrid"/>
        <w:tblpPr w:vertAnchor="text" w:tblpXSpec="center" w:tblpY="-156"/>
        <w:tblOverlap w:val="never"/>
        <w:tblW w:w="8929" w:type="dxa"/>
        <w:tblInd w:w="0" w:type="dxa"/>
        <w:tblCellMar>
          <w:top w:w="136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8929"/>
      </w:tblGrid>
      <w:tr w:rsidR="00CB1109" w:rsidTr="0075056B">
        <w:trPr>
          <w:trHeight w:val="396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</w:tbl>
    <w:p w:rsidR="00CB1109" w:rsidRDefault="0075056B" w:rsidP="0075056B">
      <w:pPr>
        <w:spacing w:after="158" w:line="259" w:lineRule="auto"/>
        <w:ind w:left="0" w:right="107" w:firstLine="0"/>
        <w:jc w:val="center"/>
      </w:pPr>
      <w:r>
        <w:rPr>
          <w:color w:val="000000"/>
        </w:rPr>
        <w:t>adres (kod pocztowy, miejscowość, ulica, nr domu, nr lokalu)</w:t>
      </w:r>
    </w:p>
    <w:tbl>
      <w:tblPr>
        <w:tblStyle w:val="TableGrid"/>
        <w:tblpPr w:vertAnchor="text" w:tblpXSpec="center" w:tblpY="253"/>
        <w:tblOverlap w:val="never"/>
        <w:tblW w:w="8929" w:type="dxa"/>
        <w:tblInd w:w="0" w:type="dxa"/>
        <w:tblCellMar>
          <w:top w:w="135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8929"/>
      </w:tblGrid>
      <w:tr w:rsidR="00CB1109" w:rsidTr="0075056B">
        <w:trPr>
          <w:trHeight w:val="396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</w:tr>
    </w:tbl>
    <w:p w:rsidR="00CB1109" w:rsidRDefault="00CB1109" w:rsidP="0075056B">
      <w:pPr>
        <w:spacing w:after="0" w:line="423" w:lineRule="auto"/>
        <w:ind w:left="0" w:right="2254" w:firstLine="0"/>
        <w:jc w:val="left"/>
      </w:pPr>
    </w:p>
    <w:p w:rsidR="007459E3" w:rsidRDefault="007459E3">
      <w:pPr>
        <w:spacing w:after="158" w:line="259" w:lineRule="auto"/>
        <w:ind w:left="189" w:hanging="10"/>
        <w:jc w:val="center"/>
        <w:rPr>
          <w:color w:val="000000"/>
        </w:rPr>
      </w:pPr>
    </w:p>
    <w:p w:rsidR="00CB1109" w:rsidRDefault="0081269B">
      <w:pPr>
        <w:spacing w:after="158" w:line="259" w:lineRule="auto"/>
        <w:ind w:left="189" w:hanging="10"/>
        <w:jc w:val="center"/>
      </w:pPr>
      <w:r>
        <w:rPr>
          <w:color w:val="000000"/>
        </w:rPr>
        <w:t xml:space="preserve">NIP </w:t>
      </w:r>
    </w:p>
    <w:p w:rsidR="00CB1109" w:rsidRPr="007459E3" w:rsidRDefault="0081269B">
      <w:pPr>
        <w:pStyle w:val="Nagwek1"/>
        <w:spacing w:after="158"/>
        <w:ind w:left="172" w:right="94" w:hanging="187"/>
      </w:pPr>
      <w:r w:rsidRPr="007459E3">
        <w:t xml:space="preserve">Dotyczy Obiektu -  </w:t>
      </w:r>
    </w:p>
    <w:p w:rsidR="0075056B" w:rsidRPr="0075056B" w:rsidRDefault="0081269B" w:rsidP="0075056B">
      <w:pPr>
        <w:shd w:val="clear" w:color="auto" w:fill="D2DE1F"/>
        <w:spacing w:after="0" w:line="259" w:lineRule="auto"/>
        <w:ind w:left="-5" w:right="94" w:hanging="10"/>
        <w:rPr>
          <w:color w:val="000000"/>
        </w:rPr>
      </w:pPr>
      <w:r>
        <w:rPr>
          <w:b/>
          <w:color w:val="000000"/>
          <w:sz w:val="22"/>
        </w:rPr>
        <w:t>rozumianego jako budynek lub budowlę w rozumieniu ustawy z dnia 7 lipca 1994 r. – Prawo budowlane  (Dz. U. z 2020 r. poz. 1333, z późn. zm.), a także ich wyodrębnioną część albo zespół budynków lub budowli, które mieszczą się pod  jednym adresem lub w jednej lokalizacji, wraz z urządzeniami połączonymi ze sobą siecią lub instalacją odbiorczą przyłączoną do sieci elektroenergetycznej w celu dostarczania energii elektrycznej na podstawie umowy sprzedaży i umowy o świadczenie usług dystrybucji energii elektrycznej albo umowy kompleksowej, o których mowa odpowiednio w art. 5 ust. 1 i 3 ustawy z dnia 10 kwietnia 1997 r. – Prawo energetyczne, zwanych dalej „umowami” zawartych z tym samym odbiorcą, przy wykorzystaniu jednego lub więcej przyłączy tworzących kompletny układ zasilania</w:t>
      </w:r>
      <w:r>
        <w:rPr>
          <w:color w:val="000000"/>
          <w:sz w:val="22"/>
          <w:vertAlign w:val="superscript"/>
        </w:rPr>
        <w:t>[</w:t>
      </w:r>
      <w:r>
        <w:rPr>
          <w:color w:val="000000"/>
          <w:vertAlign w:val="superscript"/>
        </w:rPr>
        <w:t>2]</w:t>
      </w:r>
      <w:r>
        <w:rPr>
          <w:color w:val="000000"/>
        </w:rPr>
        <w:t xml:space="preserve">. </w:t>
      </w:r>
    </w:p>
    <w:p w:rsidR="0075056B" w:rsidRDefault="0075056B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7459E3" w:rsidRDefault="007459E3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7459E3" w:rsidRDefault="007459E3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7459E3" w:rsidRDefault="007459E3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EA5DB7" w:rsidRDefault="00EA5DB7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EA5DB7" w:rsidRDefault="00EA5DB7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EA5DB7" w:rsidRDefault="00EA5DB7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7459E3" w:rsidRDefault="007459E3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7459E3" w:rsidRDefault="007459E3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7459E3" w:rsidRDefault="007459E3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tbl>
      <w:tblPr>
        <w:tblStyle w:val="TableGrid"/>
        <w:tblW w:w="8922" w:type="dxa"/>
        <w:tblInd w:w="149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833"/>
        <w:gridCol w:w="5527"/>
      </w:tblGrid>
      <w:tr w:rsidR="0075056B" w:rsidTr="00EA7817">
        <w:trPr>
          <w:trHeight w:val="471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4" w:firstLine="0"/>
              <w:jc w:val="center"/>
            </w:pPr>
            <w:r>
              <w:rPr>
                <w:color w:val="000000"/>
              </w:rPr>
              <w:t xml:space="preserve">Kod PPE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5" w:firstLine="0"/>
              <w:jc w:val="center"/>
            </w:pPr>
            <w:r>
              <w:rPr>
                <w:color w:val="000000"/>
              </w:rPr>
              <w:t xml:space="preserve">Adres dla punktu przyłączenia dla danego PPE </w:t>
            </w:r>
          </w:p>
          <w:p w:rsidR="0075056B" w:rsidRDefault="0075056B" w:rsidP="00EA7817">
            <w:pPr>
              <w:spacing w:after="0" w:line="259" w:lineRule="auto"/>
              <w:ind w:left="3" w:firstLine="0"/>
              <w:jc w:val="center"/>
            </w:pPr>
            <w:r>
              <w:rPr>
                <w:color w:val="000000"/>
              </w:rPr>
              <w:t xml:space="preserve">[ulica, numer domu, numer lokalu, kod pocztowy, miejscowość, poczta] </w:t>
            </w:r>
          </w:p>
        </w:tc>
      </w:tr>
      <w:tr w:rsidR="0075056B" w:rsidTr="00EA781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4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75056B" w:rsidTr="00EA781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4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75056B" w:rsidTr="00EA781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4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75056B" w:rsidTr="00EA7817">
        <w:trPr>
          <w:trHeight w:val="2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4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75056B" w:rsidTr="00EA781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0" w:right="9" w:firstLine="0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46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6B" w:rsidRDefault="0075056B" w:rsidP="00EA7817">
            <w:pPr>
              <w:spacing w:after="0" w:line="259" w:lineRule="auto"/>
              <w:ind w:left="51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</w:tbl>
    <w:p w:rsidR="0075056B" w:rsidRDefault="0075056B">
      <w:pPr>
        <w:spacing w:after="97" w:line="250" w:lineRule="auto"/>
        <w:ind w:left="105" w:hanging="10"/>
        <w:jc w:val="left"/>
        <w:rPr>
          <w:b/>
          <w:color w:val="000000"/>
          <w:sz w:val="22"/>
        </w:rPr>
      </w:pPr>
    </w:p>
    <w:p w:rsidR="00CB1109" w:rsidRDefault="0081269B">
      <w:pPr>
        <w:spacing w:after="97" w:line="250" w:lineRule="auto"/>
        <w:ind w:left="105" w:hanging="10"/>
        <w:jc w:val="left"/>
      </w:pPr>
      <w:r>
        <w:rPr>
          <w:b/>
          <w:color w:val="000000"/>
          <w:sz w:val="22"/>
        </w:rPr>
        <w:t>Wnoszę/wnosimy</w:t>
      </w:r>
      <w:r>
        <w:rPr>
          <w:color w:val="000000"/>
          <w:sz w:val="22"/>
        </w:rPr>
        <w:t xml:space="preserve"> o objęcie obiektu składającego się z wymienionych powyżej PPE ochroną przed wprowadzanymi ograniczeniami w dostarczaniu i poborze energii elektrycznej. </w:t>
      </w:r>
    </w:p>
    <w:p w:rsidR="00CB1109" w:rsidRDefault="0081269B">
      <w:pPr>
        <w:spacing w:after="182" w:line="259" w:lineRule="auto"/>
        <w:ind w:left="82" w:firstLine="0"/>
        <w:jc w:val="center"/>
      </w:pPr>
      <w:r>
        <w:rPr>
          <w:color w:val="000000"/>
        </w:rPr>
        <w:t xml:space="preserve"> </w:t>
      </w:r>
    </w:p>
    <w:p w:rsidR="00CB1109" w:rsidRDefault="0081269B">
      <w:pPr>
        <w:spacing w:after="2" w:line="259" w:lineRule="auto"/>
        <w:ind w:left="250" w:firstLine="0"/>
        <w:jc w:val="left"/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  <w:t xml:space="preserve"> </w:t>
      </w:r>
    </w:p>
    <w:p w:rsidR="00CB1109" w:rsidRDefault="0081269B">
      <w:pPr>
        <w:tabs>
          <w:tab w:val="center" w:pos="2013"/>
          <w:tab w:val="center" w:pos="6796"/>
        </w:tabs>
        <w:spacing w:after="9" w:line="25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2"/>
        </w:rPr>
        <w:t xml:space="preserve">………………………………………………….. </w:t>
      </w:r>
      <w:r>
        <w:rPr>
          <w:color w:val="000000"/>
          <w:sz w:val="22"/>
        </w:rPr>
        <w:tab/>
        <w:t xml:space="preserve">………………………………………………….. </w:t>
      </w:r>
    </w:p>
    <w:p w:rsidR="00CB1109" w:rsidRDefault="0081269B">
      <w:pPr>
        <w:tabs>
          <w:tab w:val="center" w:pos="2157"/>
          <w:tab w:val="center" w:pos="6940"/>
        </w:tabs>
        <w:spacing w:after="9" w:line="25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  <w:sz w:val="22"/>
        </w:rPr>
        <w:t>Podpis osoby upoważnionej lub pełnomocnika</w:t>
      </w:r>
      <w:r>
        <w:rPr>
          <w:color w:val="000000"/>
          <w:sz w:val="22"/>
          <w:vertAlign w:val="superscript"/>
        </w:rPr>
        <w:t>[3]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sz w:val="22"/>
        </w:rPr>
        <w:t>Podpis osoby upoważnionej lub pełnomocnika</w:t>
      </w:r>
      <w:r>
        <w:rPr>
          <w:color w:val="000000"/>
          <w:sz w:val="22"/>
          <w:vertAlign w:val="superscript"/>
        </w:rPr>
        <w:t>[3]</w:t>
      </w:r>
      <w:r>
        <w:rPr>
          <w:color w:val="000000"/>
        </w:rPr>
        <w:t xml:space="preserve"> </w:t>
      </w:r>
    </w:p>
    <w:p w:rsidR="00CB1109" w:rsidRDefault="0081269B">
      <w:pPr>
        <w:spacing w:after="0" w:line="259" w:lineRule="auto"/>
        <w:ind w:left="82" w:firstLine="0"/>
        <w:jc w:val="center"/>
      </w:pPr>
      <w:r>
        <w:rPr>
          <w:color w:val="000000"/>
        </w:rPr>
        <w:t xml:space="preserve"> </w:t>
      </w:r>
    </w:p>
    <w:tbl>
      <w:tblPr>
        <w:tblStyle w:val="TableGrid"/>
        <w:tblpPr w:leftFromText="141" w:rightFromText="141" w:vertAnchor="text" w:tblpX="-29" w:tblpY="1"/>
        <w:tblOverlap w:val="never"/>
        <w:tblW w:w="9072" w:type="dxa"/>
        <w:tblInd w:w="0" w:type="dxa"/>
        <w:tblCellMar>
          <w:top w:w="41" w:type="dxa"/>
          <w:left w:w="29" w:type="dxa"/>
        </w:tblCellMar>
        <w:tblLook w:val="04A0" w:firstRow="1" w:lastRow="0" w:firstColumn="1" w:lastColumn="0" w:noHBand="0" w:noVBand="1"/>
      </w:tblPr>
      <w:tblGrid>
        <w:gridCol w:w="12"/>
        <w:gridCol w:w="795"/>
        <w:gridCol w:w="8208"/>
        <w:gridCol w:w="57"/>
      </w:tblGrid>
      <w:tr w:rsidR="00CB1109" w:rsidTr="00CA70F7">
        <w:trPr>
          <w:trHeight w:val="1527"/>
        </w:trPr>
        <w:tc>
          <w:tcPr>
            <w:tcW w:w="9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2DE1F"/>
          </w:tcPr>
          <w:p w:rsidR="00CB1109" w:rsidRDefault="0081269B" w:rsidP="00EA5DB7">
            <w:pPr>
              <w:pStyle w:val="Nagwek1"/>
              <w:outlineLvl w:val="0"/>
            </w:pPr>
            <w:r>
              <w:t>Oświadczam/y, że obiekt, którego dotyczy niniejszy wniosek jest zaliczany do</w:t>
            </w:r>
            <w:r w:rsidR="00EA5DB7">
              <w:t> </w:t>
            </w:r>
            <w:r>
              <w:t>obiektów wymienionych w Rozporządzeniu</w:t>
            </w:r>
            <w:r>
              <w:rPr>
                <w:vertAlign w:val="superscript"/>
              </w:rPr>
              <w:t>[2]</w:t>
            </w:r>
            <w:r>
              <w:t xml:space="preserve">. </w:t>
            </w:r>
          </w:p>
          <w:p w:rsidR="00CB1109" w:rsidRDefault="0081269B" w:rsidP="00EA5DB7">
            <w:pPr>
              <w:pStyle w:val="Nagwek1"/>
              <w:numPr>
                <w:ilvl w:val="0"/>
                <w:numId w:val="0"/>
              </w:numPr>
              <w:ind w:left="10"/>
              <w:outlineLvl w:val="0"/>
            </w:pPr>
            <w:r>
              <w:t>Jednocześnie zobowiązuję/zobowiązujemy się do niez</w:t>
            </w:r>
            <w:r w:rsidR="007459E3">
              <w:t>włocznego poinformowania</w:t>
            </w:r>
            <w:r w:rsidR="00CA70F7">
              <w:t xml:space="preserve"> </w:t>
            </w:r>
            <w:r w:rsidR="007459E3">
              <w:t>E</w:t>
            </w:r>
            <w:r w:rsidR="00CA70F7">
              <w:t>nergomedia sp. z o.o.,</w:t>
            </w:r>
            <w:r>
              <w:t xml:space="preserve"> a w przypadku umów kompleksowych, również sprzedawcę,</w:t>
            </w:r>
            <w:r w:rsidR="00EA5DB7">
              <w:t xml:space="preserve"> </w:t>
            </w:r>
            <w:r>
              <w:t>o</w:t>
            </w:r>
            <w:r w:rsidR="00EA5DB7">
              <w:t> </w:t>
            </w:r>
            <w:r>
              <w:t>ustaniu okoliczności uzasadniających podleganie ochronie</w:t>
            </w:r>
            <w:r>
              <w:rPr>
                <w:vertAlign w:val="superscript"/>
              </w:rPr>
              <w:t>[1]</w:t>
            </w:r>
            <w:r w:rsidR="00EA5DB7">
              <w:t xml:space="preserve">, w zakresie </w:t>
            </w:r>
            <w:r>
              <w:t>posiadanego przeze mnie/przez nas obiektu.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5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CB1109" w:rsidRDefault="0081269B" w:rsidP="007459E3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color w:val="000000"/>
              </w:rPr>
              <w:t xml:space="preserve">X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CB1109" w:rsidRDefault="0081269B" w:rsidP="00EA5DB7">
            <w:pPr>
              <w:spacing w:after="0" w:line="259" w:lineRule="auto"/>
              <w:ind w:left="1" w:firstLine="0"/>
            </w:pPr>
            <w:r>
              <w:rPr>
                <w:color w:val="000000"/>
              </w:rPr>
              <w:t xml:space="preserve">Oznaczyć znakiem </w:t>
            </w:r>
            <w:r>
              <w:rPr>
                <w:b/>
                <w:color w:val="000000"/>
              </w:rPr>
              <w:t>X</w:t>
            </w:r>
            <w:r>
              <w:rPr>
                <w:color w:val="000000"/>
              </w:rPr>
              <w:t xml:space="preserve"> do jakiej grupy/grup zaliczany jest obiekt dla którego zostaje złożony wniosek o objęcie go ochroną przed wprowadzanymi ograniczeniami w dostarczaniu i</w:t>
            </w:r>
            <w:r w:rsidR="00EA5DB7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poborze energii elektrycznej.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3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Szpital lub inny obiekt ratownictwa medycznego.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59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Wymieniony w przepisach wydanych na podstawie art. 6 ust. 2 pkt 4 ustawy z dnia 21 listopada 1967 r.  </w:t>
            </w:r>
          </w:p>
          <w:p w:rsidR="00CB1109" w:rsidRDefault="0081269B" w:rsidP="007459E3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o powszechnym obowiązku obrony Rzeczypospolitej Polskiej (Dz. U. z 2021 r. poz. 372 i 1728).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3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Wykorzystywany bezpośrednio do nadawania programów radiowych i telewizyjnych o zasięgu ogólnokrajowym.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4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firstLine="0"/>
            </w:pPr>
            <w:r>
              <w:rPr>
                <w:color w:val="000000"/>
              </w:rPr>
              <w:t xml:space="preserve">Wykorzystywany bezpośrednio do zapewnienia przewozu lotniczego, transportu kolejowego i publicznego transportu zbiorowego.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4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firstLine="0"/>
            </w:pPr>
            <w:r>
              <w:rPr>
                <w:color w:val="000000"/>
              </w:rPr>
              <w:t xml:space="preserve">Wykorzystywany bezpośrednio do wydobywania paliw kopalnych ze złóż, ich przeróbki oraz dostarczania do odbiorców, w tym wydobywania, przesyłania lub dystrybucji paliw gazowych.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7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right="95" w:firstLine="0"/>
            </w:pPr>
            <w:r>
              <w:rPr>
                <w:color w:val="000000"/>
              </w:rPr>
              <w:t xml:space="preserve">Wykorzystywany bezpośrednio do realizacji zadań wpływających w sposób istotny na spełnianie wymagań  w zakresie ochrony środowiska, w tym odprowadzania i oczyszczania ścieków w zakresie zbiorowego odprowadzania ścieków.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3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Wykorzystywany bezpośrednio do wytwarzania, przesyłania lub dystrybucji energii elektrycznej lub ciepła.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122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right="86" w:firstLine="0"/>
            </w:pPr>
            <w:r>
              <w:rPr>
                <w:color w:val="000000"/>
              </w:rPr>
              <w:t xml:space="preserve">Wykorzystywany bezpośrednio do wykonywania przez przedsiębiorców zadań na rzecz obronności państwa  w zakresie mobilizacji gospodarki, o których mowa w art. 2 pkt 1 ustawy z dnia 23 sierpnia 2001 r. o organizowaniu zadań na rzecz obronności państwa realizowanych przez przedsiębiorców (Dz. U. z 2020 r. poz. 1669), w okresie uruchomienia programu mobilizacji gospodarki w zakresie realizacji tych zadań - albo wyodrębnionej części obiektu wykorzystywanego do tych celów. </w:t>
            </w:r>
          </w:p>
        </w:tc>
      </w:tr>
      <w:tr w:rsidR="00CB1109" w:rsidTr="00CA70F7">
        <w:tblPrEx>
          <w:tblCellMar>
            <w:top w:w="44" w:type="dxa"/>
            <w:left w:w="109" w:type="dxa"/>
            <w:right w:w="15" w:type="dxa"/>
          </w:tblCellMar>
        </w:tblPrEx>
        <w:trPr>
          <w:gridBefore w:val="1"/>
          <w:gridAfter w:val="1"/>
          <w:wBefore w:w="11" w:type="dxa"/>
          <w:wAfter w:w="59" w:type="dxa"/>
          <w:trHeight w:val="73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9" w:rsidRDefault="0081269B" w:rsidP="007459E3">
            <w:pPr>
              <w:spacing w:after="0" w:line="259" w:lineRule="auto"/>
              <w:ind w:left="1" w:right="95" w:firstLine="0"/>
            </w:pPr>
            <w:r>
              <w:rPr>
                <w:color w:val="000000"/>
              </w:rPr>
              <w:t xml:space="preserve">Stanowiący infrastrukturę krytyczną ujętą w wykazie, o którym mowa w art. 5b ust. 7 pkt 1 ustawy z dnia 26 kwietnia 2007 r. o zarządzaniu kryzysowym (Dz. U. z 2020 r. poz. 1856 oraz z 2021 r. poz. 159), zlokalizowaną na terenie Rzeczypospolitej Polskiej. </w:t>
            </w:r>
          </w:p>
        </w:tc>
      </w:tr>
    </w:tbl>
    <w:p w:rsidR="00CB1109" w:rsidRDefault="0081269B" w:rsidP="007459E3">
      <w:pPr>
        <w:spacing w:after="187" w:line="259" w:lineRule="auto"/>
        <w:ind w:left="0" w:firstLine="0"/>
        <w:jc w:val="left"/>
        <w:rPr>
          <w:color w:val="000000"/>
          <w:sz w:val="22"/>
        </w:rPr>
      </w:pPr>
      <w:r>
        <w:rPr>
          <w:color w:val="000000"/>
        </w:rPr>
        <w:t xml:space="preserve"> </w:t>
      </w:r>
      <w:r>
        <w:rPr>
          <w:color w:val="000000"/>
          <w:sz w:val="22"/>
        </w:rPr>
        <w:tab/>
        <w:t xml:space="preserve"> </w:t>
      </w:r>
    </w:p>
    <w:p w:rsidR="007459E3" w:rsidRDefault="007459E3" w:rsidP="007459E3">
      <w:pPr>
        <w:spacing w:after="187" w:line="259" w:lineRule="auto"/>
        <w:ind w:left="0" w:firstLine="0"/>
        <w:jc w:val="left"/>
      </w:pPr>
    </w:p>
    <w:p w:rsidR="00CB1109" w:rsidRDefault="0081269B">
      <w:pPr>
        <w:tabs>
          <w:tab w:val="center" w:pos="6973"/>
        </w:tabs>
        <w:spacing w:after="9" w:line="250" w:lineRule="auto"/>
        <w:ind w:left="0" w:firstLine="0"/>
        <w:jc w:val="left"/>
      </w:pPr>
      <w:r>
        <w:rPr>
          <w:color w:val="000000"/>
          <w:sz w:val="22"/>
        </w:rPr>
        <w:t xml:space="preserve">………………………………………………….. </w:t>
      </w:r>
      <w:r>
        <w:rPr>
          <w:color w:val="000000"/>
          <w:sz w:val="22"/>
        </w:rPr>
        <w:tab/>
        <w:t xml:space="preserve">………………………………………………….. </w:t>
      </w:r>
    </w:p>
    <w:p w:rsidR="00CB1109" w:rsidRDefault="0081269B">
      <w:pPr>
        <w:tabs>
          <w:tab w:val="center" w:pos="7118"/>
        </w:tabs>
        <w:spacing w:after="9" w:line="250" w:lineRule="auto"/>
        <w:ind w:left="0" w:firstLine="0"/>
        <w:jc w:val="left"/>
      </w:pPr>
      <w:r>
        <w:rPr>
          <w:color w:val="000000"/>
          <w:sz w:val="22"/>
        </w:rPr>
        <w:t>Podpis osoby upoważnionej lub pełnomocnika</w:t>
      </w:r>
      <w:r>
        <w:rPr>
          <w:color w:val="000000"/>
          <w:sz w:val="22"/>
          <w:vertAlign w:val="superscript"/>
        </w:rPr>
        <w:t>[3]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  <w:sz w:val="22"/>
        </w:rPr>
        <w:t>Podpis osoby upoważnionej lub pełnomocnika</w:t>
      </w:r>
      <w:r>
        <w:rPr>
          <w:color w:val="000000"/>
          <w:sz w:val="22"/>
          <w:vertAlign w:val="superscript"/>
        </w:rPr>
        <w:t>[3]</w:t>
      </w:r>
      <w:r>
        <w:rPr>
          <w:color w:val="000000"/>
        </w:rPr>
        <w:t xml:space="preserve"> </w:t>
      </w:r>
    </w:p>
    <w:p w:rsidR="00CB1109" w:rsidRDefault="0081269B">
      <w:pPr>
        <w:spacing w:after="98" w:line="259" w:lineRule="auto"/>
        <w:ind w:left="1193" w:firstLine="0"/>
        <w:jc w:val="center"/>
      </w:pPr>
      <w:r>
        <w:rPr>
          <w:color w:val="000000"/>
          <w:sz w:val="19"/>
        </w:rPr>
        <w:lastRenderedPageBreak/>
        <w:t xml:space="preserve"> </w:t>
      </w:r>
    </w:p>
    <w:p w:rsidR="00CB1109" w:rsidRDefault="0081269B">
      <w:pPr>
        <w:spacing w:after="0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Objaśnienia: </w:t>
      </w:r>
    </w:p>
    <w:p w:rsidR="00CB1109" w:rsidRDefault="0081269B">
      <w:pPr>
        <w:spacing w:after="0" w:line="259" w:lineRule="auto"/>
        <w:ind w:left="0" w:firstLine="0"/>
        <w:jc w:val="left"/>
      </w:pPr>
      <w:r>
        <w:rPr>
          <w:b/>
          <w:color w:val="000000"/>
          <w:sz w:val="22"/>
        </w:rPr>
        <w:t xml:space="preserve"> </w:t>
      </w:r>
    </w:p>
    <w:p w:rsidR="00CB1109" w:rsidRDefault="0081269B">
      <w:pPr>
        <w:numPr>
          <w:ilvl w:val="0"/>
          <w:numId w:val="1"/>
        </w:numPr>
        <w:ind w:right="89" w:hanging="289"/>
      </w:pPr>
      <w:r>
        <w:t>umowa o świadczenie usług dystrybucji energii elektrycznej – wniosek należy dostarczyć do</w:t>
      </w:r>
      <w:r w:rsidR="00EA5DB7">
        <w:t> Energomedia sp. z o. o.</w:t>
      </w:r>
      <w:r>
        <w:t xml:space="preserve"> albo umowa kompleksowa - wniosek należy dostarczyć do Sprzedawcy energii elektrycznej.</w:t>
      </w:r>
      <w:r>
        <w:rPr>
          <w:color w:val="000000"/>
          <w:sz w:val="17"/>
        </w:rPr>
        <w:t xml:space="preserve"> </w:t>
      </w:r>
    </w:p>
    <w:p w:rsidR="00CB1109" w:rsidRDefault="0081269B">
      <w:pPr>
        <w:numPr>
          <w:ilvl w:val="0"/>
          <w:numId w:val="1"/>
        </w:numPr>
        <w:ind w:right="89" w:hanging="289"/>
      </w:pPr>
      <w:r>
        <w:t xml:space="preserve">§ 6 ust. 1 Rozporządzenia Rady Ministrów z dnia 8 listopada 2021 r. w sprawie szczegółowych zasad i trybu wprowadzania ograniczeń w sprzedaży paliw stałych oraz w dostarczaniu i poborze energii elektrycznej lub ciepła  (Dz. U. z 2021 r. poz. 2209) § 6. 1. Ochronie przed wprowadzanymi ograniczeniami w dostarczaniu i poborze energii elektrycznej podlega odbiorca energii elektrycznej w zakresie posiadanego przez siebie obiektu przez cały okres, dla którego określona w umowach łączna wielkość mocy umownej wynosi poniżej 300 kW, oraz w zakresie obiektu: </w:t>
      </w:r>
    </w:p>
    <w:p w:rsidR="00CB1109" w:rsidRDefault="0081269B">
      <w:pPr>
        <w:numPr>
          <w:ilvl w:val="1"/>
          <w:numId w:val="1"/>
        </w:numPr>
        <w:ind w:right="93" w:hanging="283"/>
      </w:pPr>
      <w:r>
        <w:t xml:space="preserve">będącego szpitalem i innym obiektem ratownictwa medycznego; </w:t>
      </w:r>
    </w:p>
    <w:p w:rsidR="00CB1109" w:rsidRDefault="0081269B">
      <w:pPr>
        <w:numPr>
          <w:ilvl w:val="1"/>
          <w:numId w:val="1"/>
        </w:numPr>
        <w:spacing w:after="0" w:line="259" w:lineRule="auto"/>
        <w:ind w:right="93" w:hanging="283"/>
      </w:pPr>
      <w:r>
        <w:t xml:space="preserve">wymienionego w przepisach wydanych na podstawie art. </w:t>
      </w:r>
      <w:r w:rsidR="00EA5DB7">
        <w:t>6 ust. 2 pkt 4 ustawy z dnia 21 </w:t>
      </w:r>
      <w:r>
        <w:t xml:space="preserve">listopada 1967 r.  </w:t>
      </w:r>
    </w:p>
    <w:p w:rsidR="00CB1109" w:rsidRDefault="0081269B">
      <w:pPr>
        <w:ind w:left="696" w:right="1332" w:firstLine="283"/>
      </w:pPr>
      <w:r>
        <w:t xml:space="preserve">o powszechnym obowiązku obrony Rzeczypospolitej Polskiej (Dz. U. z 2021 r. poz. 372 i 1728); </w:t>
      </w:r>
      <w:r>
        <w:rPr>
          <w:color w:val="000000"/>
          <w:sz w:val="17"/>
        </w:rPr>
        <w:t xml:space="preserve">3) </w:t>
      </w:r>
      <w:r>
        <w:t xml:space="preserve">wykorzystywanego bezpośrednio do: </w:t>
      </w:r>
    </w:p>
    <w:p w:rsidR="00CB1109" w:rsidRDefault="0081269B">
      <w:pPr>
        <w:numPr>
          <w:ilvl w:val="2"/>
          <w:numId w:val="2"/>
        </w:numPr>
        <w:ind w:right="89" w:hanging="283"/>
      </w:pPr>
      <w:r>
        <w:t xml:space="preserve">nadawania programów radiowych i telewizyjnych o zasięgu ogólnokrajowym, </w:t>
      </w:r>
    </w:p>
    <w:p w:rsidR="00CB1109" w:rsidRDefault="0081269B">
      <w:pPr>
        <w:numPr>
          <w:ilvl w:val="2"/>
          <w:numId w:val="2"/>
        </w:numPr>
        <w:ind w:right="89" w:hanging="283"/>
      </w:pPr>
      <w:r>
        <w:t xml:space="preserve">zapewnienia przewozu lotniczego, transportu kolejowego i publicznego transportu zbiorowego, </w:t>
      </w:r>
    </w:p>
    <w:p w:rsidR="00CB1109" w:rsidRDefault="0081269B">
      <w:pPr>
        <w:numPr>
          <w:ilvl w:val="2"/>
          <w:numId w:val="2"/>
        </w:numPr>
        <w:ind w:right="89" w:hanging="283"/>
      </w:pPr>
      <w:r>
        <w:t xml:space="preserve">wydobywania paliw kopalnych ze złóż, ich przeróbki oraz dostarczania do odbiorców, w tym wydobywania, przesyłania lub dystrybucji paliw gazowych, </w:t>
      </w:r>
    </w:p>
    <w:p w:rsidR="00CB1109" w:rsidRDefault="0081269B">
      <w:pPr>
        <w:numPr>
          <w:ilvl w:val="2"/>
          <w:numId w:val="2"/>
        </w:numPr>
        <w:spacing w:after="0" w:line="259" w:lineRule="auto"/>
        <w:ind w:right="89" w:hanging="283"/>
      </w:pPr>
      <w:r>
        <w:t xml:space="preserve">realizacji zadań wpływających w sposób istotny na spełnianie wymagań w zakresie ochrony środowiska, w tym odprowadzania i oczyszczania ścieków w zakresie zbiorowego odprowadzania ścieków, </w:t>
      </w:r>
    </w:p>
    <w:p w:rsidR="00CB1109" w:rsidRDefault="0081269B">
      <w:pPr>
        <w:numPr>
          <w:ilvl w:val="2"/>
          <w:numId w:val="2"/>
        </w:numPr>
        <w:ind w:right="89" w:hanging="283"/>
      </w:pPr>
      <w:r>
        <w:t xml:space="preserve">wytwarzania, przesyłania lub dystrybucji energii elektrycznej lub ciepła, </w:t>
      </w:r>
    </w:p>
    <w:p w:rsidR="00CB1109" w:rsidRDefault="0081269B">
      <w:pPr>
        <w:numPr>
          <w:ilvl w:val="2"/>
          <w:numId w:val="2"/>
        </w:numPr>
        <w:ind w:right="89" w:hanging="283"/>
      </w:pPr>
      <w:r>
        <w:t>wykonywania przez przedsiębiorców zadań na rzecz obronności państwa w zakresie mobilizacji gospodarki,  o których mowa w art. 2 pkt 1 ustawy z dnia 23 sierpnia 2001 r. o</w:t>
      </w:r>
      <w:r w:rsidR="00EA5DB7">
        <w:t> </w:t>
      </w:r>
      <w:r>
        <w:t>organizowaniu zadań na rzecz obronności państwa realizowanych przez przedsiębiorców (Dz. U. z 2020 r. poz. 1669), w okresie uruchomienia pr</w:t>
      </w:r>
      <w:r w:rsidR="00EA5DB7">
        <w:t>ogramu mobilizacji gospodarki w </w:t>
      </w:r>
      <w:r>
        <w:t>zakresie realizacji tych zadań - albo wyodrębnionej czę</w:t>
      </w:r>
      <w:r w:rsidR="00EA5DB7">
        <w:t>ści obiektu wykorzystywanego do </w:t>
      </w:r>
      <w:r>
        <w:t xml:space="preserve">tych celów; </w:t>
      </w:r>
    </w:p>
    <w:p w:rsidR="00CB1109" w:rsidRDefault="0081269B">
      <w:pPr>
        <w:ind w:left="989" w:right="89"/>
      </w:pPr>
      <w:r>
        <w:rPr>
          <w:color w:val="000000"/>
          <w:sz w:val="17"/>
        </w:rPr>
        <w:t xml:space="preserve">4) </w:t>
      </w:r>
      <w:r>
        <w:t>stanowiącego infrastrukturę krytyczną ujętą w wykazie, o którym mowa w art. 5b ust. 7 pkt 1 ustawy z dnia 26 kwietnia 2007 r. o zarządzaniu kryzysowym (Dz</w:t>
      </w:r>
      <w:r w:rsidR="00EA5DB7">
        <w:t>. U. z 2020 r. poz. 1856 oraz z </w:t>
      </w:r>
      <w:r>
        <w:t xml:space="preserve">2021 r. poz. 159), zlokalizowaną na terenie Rzeczypospolitej Polskiej. </w:t>
      </w:r>
    </w:p>
    <w:p w:rsidR="00CB1109" w:rsidRDefault="0081269B">
      <w:pPr>
        <w:numPr>
          <w:ilvl w:val="0"/>
          <w:numId w:val="1"/>
        </w:numPr>
        <w:ind w:right="89" w:hanging="289"/>
      </w:pPr>
      <w:r>
        <w:t xml:space="preserve">Szczegóły dotyczące przetwarzania danych osobowych wnioskodawców </w:t>
      </w:r>
      <w:r w:rsidR="006B2F5B">
        <w:t>dostępne są</w:t>
      </w:r>
      <w:r>
        <w:t xml:space="preserve"> na stronie:  </w:t>
      </w:r>
    </w:p>
    <w:p w:rsidR="00CB1109" w:rsidRDefault="00AF1B87">
      <w:pPr>
        <w:spacing w:after="0" w:line="259" w:lineRule="auto"/>
        <w:ind w:left="711" w:firstLine="0"/>
        <w:jc w:val="left"/>
      </w:pPr>
      <w:hyperlink r:id="rId9" w:history="1">
        <w:r w:rsidR="006B2F5B" w:rsidRPr="00780453">
          <w:rPr>
            <w:rStyle w:val="Hipercze"/>
            <w:u w:color="0563C1"/>
          </w:rPr>
          <w:t>https://www.orlenpoludnie.pl/PL/Kontakt/STrony/Dane-osobowe.aspx</w:t>
        </w:r>
      </w:hyperlink>
    </w:p>
    <w:p w:rsidR="00CB1109" w:rsidRDefault="0081269B">
      <w:pPr>
        <w:spacing w:after="0" w:line="259" w:lineRule="auto"/>
        <w:ind w:left="711" w:firstLine="0"/>
        <w:jc w:val="left"/>
      </w:pPr>
      <w:r>
        <w:rPr>
          <w:color w:val="000000"/>
          <w:sz w:val="16"/>
        </w:rPr>
        <w:t xml:space="preserve"> </w:t>
      </w:r>
    </w:p>
    <w:p w:rsidR="00CB1109" w:rsidRDefault="0081269B">
      <w:pPr>
        <w:spacing w:after="0" w:line="259" w:lineRule="auto"/>
        <w:ind w:left="711" w:firstLine="0"/>
        <w:jc w:val="left"/>
      </w:pPr>
      <w:r>
        <w:rPr>
          <w:color w:val="000000"/>
          <w:sz w:val="16"/>
        </w:rPr>
        <w:t xml:space="preserve"> </w:t>
      </w:r>
    </w:p>
    <w:p w:rsidR="00CB1109" w:rsidRDefault="0081269B">
      <w:pPr>
        <w:spacing w:after="38" w:line="259" w:lineRule="auto"/>
        <w:ind w:left="711" w:firstLine="0"/>
        <w:jc w:val="left"/>
      </w:pPr>
      <w:r>
        <w:rPr>
          <w:color w:val="000000"/>
          <w:sz w:val="16"/>
        </w:rPr>
        <w:t xml:space="preserve"> </w:t>
      </w:r>
    </w:p>
    <w:p w:rsidR="00CB1109" w:rsidRDefault="0081269B">
      <w:pPr>
        <w:spacing w:after="11" w:line="248" w:lineRule="auto"/>
        <w:ind w:left="139" w:hanging="10"/>
        <w:jc w:val="left"/>
      </w:pPr>
      <w:r>
        <w:rPr>
          <w:b/>
          <w:sz w:val="22"/>
        </w:rPr>
        <w:t>W przypadku posiadania Umowy o świadczenie usług dystrybucji, wypełniony i podpisany wniosek/oświadczenie</w:t>
      </w:r>
      <w:r>
        <w:rPr>
          <w:b/>
        </w:rPr>
        <w:t xml:space="preserve"> </w:t>
      </w:r>
      <w:r>
        <w:rPr>
          <w:b/>
          <w:sz w:val="22"/>
        </w:rPr>
        <w:t xml:space="preserve">należy wysłać: </w:t>
      </w:r>
    </w:p>
    <w:p w:rsidR="006B2F5B" w:rsidRDefault="0081269B">
      <w:pPr>
        <w:numPr>
          <w:ilvl w:val="0"/>
          <w:numId w:val="3"/>
        </w:numPr>
        <w:ind w:right="89" w:hanging="139"/>
      </w:pPr>
      <w:r>
        <w:t xml:space="preserve">w formie elektronicznej, na adres e-mail: </w:t>
      </w:r>
      <w:r w:rsidR="006B2F5B">
        <w:rPr>
          <w:color w:val="0563C1"/>
          <w:u w:val="single" w:color="0563C1"/>
        </w:rPr>
        <w:t>sekretariat@energomedia.com.pl</w:t>
      </w:r>
      <w:r>
        <w:t xml:space="preserve">  Wniosek/oświadczenie może być podpisany podpisem kwalifikowanym, bądź w formie skanu wypełnionego i podpisanego wniosku/oświadczenia  w formacie PDF, </w:t>
      </w:r>
    </w:p>
    <w:p w:rsidR="00CB1109" w:rsidRDefault="0081269B" w:rsidP="006B2F5B">
      <w:pPr>
        <w:ind w:left="835" w:right="89" w:firstLine="0"/>
      </w:pPr>
      <w:r>
        <w:rPr>
          <w:b/>
        </w:rPr>
        <w:t>lub</w:t>
      </w:r>
      <w:r>
        <w:t xml:space="preserve"> </w:t>
      </w:r>
    </w:p>
    <w:p w:rsidR="00CB1109" w:rsidRDefault="0081269B">
      <w:pPr>
        <w:numPr>
          <w:ilvl w:val="0"/>
          <w:numId w:val="3"/>
        </w:numPr>
        <w:ind w:right="89" w:hanging="139"/>
      </w:pPr>
      <w:r>
        <w:t xml:space="preserve">w postaci papierowej, na adres pocztowy </w:t>
      </w:r>
      <w:r w:rsidR="006B2F5B">
        <w:t>Energomedia sp. z o.o., ul. Fabryczna 22, 32-540 Trzebinia</w:t>
      </w:r>
      <w:r>
        <w:t>.</w:t>
      </w:r>
      <w:r>
        <w:rPr>
          <w:color w:val="000000"/>
          <w:sz w:val="16"/>
        </w:rPr>
        <w:t xml:space="preserve"> </w:t>
      </w:r>
    </w:p>
    <w:p w:rsidR="00CB1109" w:rsidRDefault="0081269B">
      <w:pPr>
        <w:spacing w:after="0" w:line="259" w:lineRule="auto"/>
        <w:ind w:left="427" w:firstLine="0"/>
        <w:jc w:val="left"/>
      </w:pPr>
      <w:r>
        <w:rPr>
          <w:b/>
          <w:sz w:val="22"/>
        </w:rPr>
        <w:t xml:space="preserve"> </w:t>
      </w:r>
    </w:p>
    <w:p w:rsidR="00CB1109" w:rsidRDefault="0081269B" w:rsidP="006B2F5B">
      <w:pPr>
        <w:spacing w:after="11" w:line="248" w:lineRule="auto"/>
        <w:ind w:left="0" w:hanging="10"/>
      </w:pPr>
      <w:r>
        <w:rPr>
          <w:b/>
          <w:sz w:val="22"/>
        </w:rPr>
        <w:t>W przypadku posiadania Umowy Komp</w:t>
      </w:r>
      <w:r w:rsidR="006B2F5B">
        <w:rPr>
          <w:b/>
          <w:sz w:val="22"/>
        </w:rPr>
        <w:t xml:space="preserve">leksowej wypełniony i podpisany </w:t>
      </w:r>
      <w:r>
        <w:rPr>
          <w:b/>
          <w:sz w:val="22"/>
        </w:rPr>
        <w:t>wniosek</w:t>
      </w:r>
      <w:r w:rsidR="006B2F5B">
        <w:rPr>
          <w:b/>
          <w:sz w:val="22"/>
        </w:rPr>
        <w:t xml:space="preserve"> </w:t>
      </w:r>
      <w:r>
        <w:rPr>
          <w:b/>
          <w:sz w:val="22"/>
        </w:rPr>
        <w:t>/</w:t>
      </w:r>
      <w:r w:rsidR="006B2F5B">
        <w:rPr>
          <w:b/>
          <w:sz w:val="22"/>
        </w:rPr>
        <w:t xml:space="preserve"> </w:t>
      </w:r>
      <w:r>
        <w:rPr>
          <w:b/>
          <w:sz w:val="22"/>
        </w:rPr>
        <w:t xml:space="preserve">oświadczenie należy wysłać do Państwa sprzedawcy energii elektrycznej. </w:t>
      </w:r>
    </w:p>
    <w:p w:rsidR="00CB1109" w:rsidRDefault="0081269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CB1109" w:rsidSect="00EA5DB7">
      <w:pgSz w:w="11904" w:h="16838"/>
      <w:pgMar w:top="283" w:right="1025" w:bottom="426" w:left="141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9B" w:rsidRDefault="0081269B" w:rsidP="001512EB">
      <w:pPr>
        <w:spacing w:after="0" w:line="240" w:lineRule="auto"/>
      </w:pPr>
      <w:r>
        <w:separator/>
      </w:r>
    </w:p>
  </w:endnote>
  <w:endnote w:type="continuationSeparator" w:id="0">
    <w:p w:rsidR="0081269B" w:rsidRDefault="0081269B" w:rsidP="0015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9B" w:rsidRDefault="0081269B" w:rsidP="001512EB">
      <w:pPr>
        <w:spacing w:after="0" w:line="240" w:lineRule="auto"/>
      </w:pPr>
      <w:r>
        <w:separator/>
      </w:r>
    </w:p>
  </w:footnote>
  <w:footnote w:type="continuationSeparator" w:id="0">
    <w:p w:rsidR="0081269B" w:rsidRDefault="0081269B" w:rsidP="0015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600"/>
    <w:multiLevelType w:val="hybridMultilevel"/>
    <w:tmpl w:val="90D4B494"/>
    <w:lvl w:ilvl="0" w:tplc="12988E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98EDB7C">
      <w:start w:val="1"/>
      <w:numFmt w:val="lowerLetter"/>
      <w:lvlText w:val="%2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E604A44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CA28B30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DE80D6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03022FA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565B8C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DB65E7E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6FC63EE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50B5C"/>
    <w:multiLevelType w:val="hybridMultilevel"/>
    <w:tmpl w:val="E94CCA7E"/>
    <w:lvl w:ilvl="0" w:tplc="EE3E5F1A">
      <w:start w:val="1"/>
      <w:numFmt w:val="bullet"/>
      <w:lvlText w:val="-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EC3E4">
      <w:start w:val="1"/>
      <w:numFmt w:val="bullet"/>
      <w:lvlText w:val="o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0CA6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A4ED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6181E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20BD4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038D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2F2B2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43744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E4080"/>
    <w:multiLevelType w:val="hybridMultilevel"/>
    <w:tmpl w:val="6EEA8B20"/>
    <w:lvl w:ilvl="0" w:tplc="D4067C52">
      <w:start w:val="1"/>
      <w:numFmt w:val="decimal"/>
      <w:lvlText w:val="[%1]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15161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803898">
      <w:start w:val="1"/>
      <w:numFmt w:val="decimal"/>
      <w:lvlText w:val="%2)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AF83EE4">
      <w:start w:val="1"/>
      <w:numFmt w:val="lowerRoman"/>
      <w:lvlText w:val="%3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A6AF66">
      <w:start w:val="1"/>
      <w:numFmt w:val="decimal"/>
      <w:lvlText w:val="%4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DFEDF44">
      <w:start w:val="1"/>
      <w:numFmt w:val="lowerLetter"/>
      <w:lvlText w:val="%5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CA68322">
      <w:start w:val="1"/>
      <w:numFmt w:val="lowerRoman"/>
      <w:lvlText w:val="%6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264699E">
      <w:start w:val="1"/>
      <w:numFmt w:val="decimal"/>
      <w:lvlText w:val="%7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5926AC8">
      <w:start w:val="1"/>
      <w:numFmt w:val="lowerLetter"/>
      <w:lvlText w:val="%8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AEE2A9C">
      <w:start w:val="1"/>
      <w:numFmt w:val="lowerRoman"/>
      <w:lvlText w:val="%9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8C3CD5"/>
    <w:multiLevelType w:val="hybridMultilevel"/>
    <w:tmpl w:val="0DACECC2"/>
    <w:lvl w:ilvl="0" w:tplc="8E2A670E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A52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CD2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C29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02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8D3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C37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614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FB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09"/>
    <w:rsid w:val="001512EB"/>
    <w:rsid w:val="006B2F5B"/>
    <w:rsid w:val="007459E3"/>
    <w:rsid w:val="0075056B"/>
    <w:rsid w:val="0081269B"/>
    <w:rsid w:val="00AE5A46"/>
    <w:rsid w:val="00AF1B87"/>
    <w:rsid w:val="00CA70F7"/>
    <w:rsid w:val="00CB1109"/>
    <w:rsid w:val="00E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0D71A8-9836-4BCD-BE78-078DB739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720" w:hanging="293"/>
      <w:jc w:val="both"/>
    </w:pPr>
    <w:rPr>
      <w:rFonts w:ascii="Arial" w:eastAsia="Arial" w:hAnsi="Arial" w:cs="Arial"/>
      <w:color w:val="151616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hd w:val="clear" w:color="auto" w:fill="D2DE1F"/>
      <w:spacing w:after="0"/>
      <w:ind w:left="10" w:hanging="10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2EB"/>
    <w:rPr>
      <w:rFonts w:ascii="Arial" w:eastAsia="Arial" w:hAnsi="Arial" w:cs="Arial"/>
      <w:color w:val="151616"/>
      <w:sz w:val="20"/>
    </w:rPr>
  </w:style>
  <w:style w:type="paragraph" w:styleId="Stopka">
    <w:name w:val="footer"/>
    <w:basedOn w:val="Normalny"/>
    <w:link w:val="StopkaZnak"/>
    <w:uiPriority w:val="99"/>
    <w:unhideWhenUsed/>
    <w:rsid w:val="0015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2EB"/>
    <w:rPr>
      <w:rFonts w:ascii="Arial" w:eastAsia="Arial" w:hAnsi="Arial" w:cs="Arial"/>
      <w:color w:val="151616"/>
      <w:sz w:val="20"/>
    </w:rPr>
  </w:style>
  <w:style w:type="character" w:styleId="Hipercze">
    <w:name w:val="Hyperlink"/>
    <w:basedOn w:val="Domylnaczcionkaakapitu"/>
    <w:uiPriority w:val="99"/>
    <w:unhideWhenUsed/>
    <w:rsid w:val="006B2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rlenpoludnie.pl/PL/Kontakt/STrony/Dane-osobowe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E3B280559314098F2FA1E7CD13AF5" ma:contentTypeVersion="1" ma:contentTypeDescription="Utwórz nowy dokument." ma:contentTypeScope="" ma:versionID="d1d0cb82b3bf02fe08027cc0eb0ec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F7A44C-22D2-4D9B-8E84-6BF32C6D6CCE}"/>
</file>

<file path=customXml/itemProps2.xml><?xml version="1.0" encoding="utf-8"?>
<ds:datastoreItem xmlns:ds="http://schemas.openxmlformats.org/officeDocument/2006/customXml" ds:itemID="{6E62929E-F4A6-48A6-9C4B-43888A9B6BDB}"/>
</file>

<file path=customXml/itemProps3.xml><?xml version="1.0" encoding="utf-8"?>
<ds:datastoreItem xmlns:ds="http://schemas.openxmlformats.org/officeDocument/2006/customXml" ds:itemID="{F18D133F-03A0-489F-BA95-0C5FD17BF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6381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Samborski Oskar</dc:creator>
  <cp:keywords/>
  <cp:lastModifiedBy>Wrona Anna (OPD-ENM)</cp:lastModifiedBy>
  <cp:revision>2</cp:revision>
  <dcterms:created xsi:type="dcterms:W3CDTF">2023-05-04T11:04:00Z</dcterms:created>
  <dcterms:modified xsi:type="dcterms:W3CDTF">2023-05-04T11:04:00Z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0x010100DEFE3B280559314098F2FA1E7CD13AF5</vt:lpwstr>
  </property>
</Properties>
</file>